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0E06" w14:textId="3B11FB20" w:rsidR="00291BF5" w:rsidRDefault="0014433E">
      <w:pPr>
        <w:spacing w:after="0" w:line="240" w:lineRule="auto"/>
        <w:jc w:val="both"/>
      </w:pPr>
      <w:r>
        <w:rPr>
          <w:rFonts w:ascii="Arial" w:hAnsi="Arial" w:cs="Arial"/>
          <w:color w:val="000000"/>
        </w:rPr>
        <w:t>OGGETTO: CONVENZIONE PER LA GESTIONE ASSOCIATA DEL CENTRO SERVIZI TERRITORIALE E DELLA RETE INFORMATICA SOVRACOMUNALE</w:t>
      </w:r>
      <w:r w:rsidR="003F2CBB">
        <w:rPr>
          <w:rFonts w:ascii="Arial" w:hAnsi="Arial" w:cs="Arial"/>
          <w:color w:val="000000"/>
        </w:rPr>
        <w:t xml:space="preserve"> – PERIODO</w:t>
      </w:r>
      <w:r w:rsidR="00345132">
        <w:rPr>
          <w:rFonts w:ascii="Arial" w:hAnsi="Arial" w:cs="Arial"/>
          <w:color w:val="000000"/>
        </w:rPr>
        <w:t xml:space="preserve"> </w:t>
      </w:r>
      <w:r w:rsidR="003F2CBB">
        <w:rPr>
          <w:rFonts w:ascii="Arial" w:hAnsi="Arial" w:cs="Arial"/>
          <w:color w:val="000000"/>
        </w:rPr>
        <w:t>01.01.</w:t>
      </w:r>
      <w:r w:rsidR="00345132">
        <w:rPr>
          <w:rFonts w:ascii="Arial" w:hAnsi="Arial" w:cs="Arial"/>
          <w:color w:val="000000"/>
        </w:rPr>
        <w:t>2023-</w:t>
      </w:r>
      <w:r w:rsidR="003F2CBB">
        <w:rPr>
          <w:rFonts w:ascii="Arial" w:hAnsi="Arial" w:cs="Arial"/>
          <w:color w:val="000000"/>
        </w:rPr>
        <w:t>31.12.</w:t>
      </w:r>
      <w:r w:rsidR="00345132">
        <w:rPr>
          <w:rFonts w:ascii="Arial" w:hAnsi="Arial" w:cs="Arial"/>
          <w:color w:val="000000"/>
        </w:rPr>
        <w:t>2027</w:t>
      </w:r>
      <w:r w:rsidR="003F2CBB">
        <w:rPr>
          <w:rFonts w:ascii="Arial" w:hAnsi="Arial" w:cs="Arial"/>
          <w:color w:val="000000"/>
        </w:rPr>
        <w:t>:</w:t>
      </w:r>
      <w:r>
        <w:rPr>
          <w:rFonts w:ascii="Arial" w:hAnsi="Arial" w:cs="Arial"/>
          <w:color w:val="000000"/>
        </w:rPr>
        <w:t xml:space="preserve"> </w:t>
      </w:r>
      <w:r w:rsidR="00345132">
        <w:rPr>
          <w:rFonts w:ascii="Arial" w:hAnsi="Arial" w:cs="Arial"/>
          <w:color w:val="000000"/>
        </w:rPr>
        <w:t>APPROVAZIONE SCHEMA</w:t>
      </w:r>
    </w:p>
    <w:p w14:paraId="03AEA95E" w14:textId="77777777" w:rsidR="00291BF5" w:rsidRDefault="00291BF5">
      <w:pPr>
        <w:spacing w:after="0" w:line="240" w:lineRule="auto"/>
        <w:jc w:val="both"/>
      </w:pPr>
    </w:p>
    <w:p w14:paraId="5EA41C91" w14:textId="77777777" w:rsidR="00291BF5" w:rsidRDefault="00291BF5">
      <w:pPr>
        <w:spacing w:after="0" w:line="240" w:lineRule="auto"/>
      </w:pPr>
    </w:p>
    <w:p w14:paraId="58E8C0F7" w14:textId="77777777" w:rsidR="00291BF5" w:rsidRDefault="0014433E">
      <w:pPr>
        <w:spacing w:after="0" w:line="240" w:lineRule="auto"/>
        <w:jc w:val="center"/>
      </w:pPr>
      <w:r>
        <w:rPr>
          <w:rFonts w:ascii="Arial" w:hAnsi="Arial" w:cs="Arial"/>
          <w:b/>
          <w:bCs/>
          <w:color w:val="000000"/>
        </w:rPr>
        <w:t>IL CONSIGLIO COMUNALE</w:t>
      </w:r>
    </w:p>
    <w:p w14:paraId="743F98D9" w14:textId="77777777" w:rsidR="00291BF5" w:rsidRDefault="00291BF5">
      <w:pPr>
        <w:spacing w:after="0" w:line="240" w:lineRule="auto"/>
        <w:jc w:val="both"/>
      </w:pPr>
    </w:p>
    <w:p w14:paraId="46D7A3DC" w14:textId="77777777" w:rsidR="00291BF5" w:rsidRDefault="0014433E" w:rsidP="004829DA">
      <w:pPr>
        <w:spacing w:before="240" w:after="0" w:line="240" w:lineRule="auto"/>
        <w:jc w:val="both"/>
      </w:pPr>
      <w:r>
        <w:rPr>
          <w:rFonts w:ascii="Arial" w:hAnsi="Arial" w:cs="Arial"/>
          <w:color w:val="000000"/>
        </w:rPr>
        <w:t>Premesso che:</w:t>
      </w:r>
    </w:p>
    <w:p w14:paraId="59B5FF78" w14:textId="77777777" w:rsidR="00291BF5" w:rsidRDefault="0014433E">
      <w:pPr>
        <w:pStyle w:val="Paragrafoelenco"/>
        <w:numPr>
          <w:ilvl w:val="0"/>
          <w:numId w:val="2"/>
        </w:numPr>
        <w:spacing w:before="60" w:after="0" w:line="240" w:lineRule="auto"/>
        <w:ind w:left="425" w:hanging="425"/>
        <w:jc w:val="both"/>
      </w:pPr>
      <w:r>
        <w:rPr>
          <w:rFonts w:ascii="Arial" w:hAnsi="Arial" w:cs="Arial"/>
          <w:color w:val="000000"/>
        </w:rPr>
        <w:t>la Provincia, con deliberazione del Consiglio provinciale n. 26 del 20.04.2009, approvava una Convenzione da stipulare con i Comuni del territorio per la gestione associata del Centro Servizi Territoriale (CST) e della rete informatica sovracomunale con durata fino al 31.12.2017;</w:t>
      </w:r>
    </w:p>
    <w:p w14:paraId="1155E645" w14:textId="5E98AFEA" w:rsidR="00291BF5" w:rsidRDefault="0014433E">
      <w:pPr>
        <w:pStyle w:val="Paragrafoelenco"/>
        <w:numPr>
          <w:ilvl w:val="0"/>
          <w:numId w:val="2"/>
        </w:numPr>
        <w:spacing w:before="60" w:after="0" w:line="240" w:lineRule="auto"/>
        <w:ind w:left="425" w:hanging="425"/>
        <w:jc w:val="both"/>
        <w:rPr>
          <w:rFonts w:ascii="Arial" w:hAnsi="Arial" w:cs="Arial"/>
          <w:color w:val="000000"/>
        </w:rPr>
      </w:pPr>
      <w:r>
        <w:rPr>
          <w:rFonts w:ascii="Arial" w:hAnsi="Arial" w:cs="Arial"/>
          <w:color w:val="000000"/>
        </w:rPr>
        <w:t>con deliberazione del consiglio provinciale n. 65 del 08.11.2017 è stato approvato lo schema di convenzione per la gestione associata del Centro Servizi Territoriale e della rete informatica sovracomunale, con validità dal 01.01.2018 al 31.12.2022;</w:t>
      </w:r>
    </w:p>
    <w:p w14:paraId="22A183D8" w14:textId="0E14BFF1" w:rsidR="00345132" w:rsidRDefault="00345132">
      <w:pPr>
        <w:pStyle w:val="Paragrafoelenco"/>
        <w:numPr>
          <w:ilvl w:val="0"/>
          <w:numId w:val="2"/>
        </w:numPr>
        <w:spacing w:before="60" w:after="0" w:line="240" w:lineRule="auto"/>
        <w:ind w:left="425" w:hanging="425"/>
        <w:jc w:val="both"/>
        <w:rPr>
          <w:rFonts w:ascii="Arial" w:hAnsi="Arial" w:cs="Arial"/>
          <w:color w:val="000000"/>
        </w:rPr>
      </w:pPr>
      <w:r>
        <w:rPr>
          <w:rFonts w:ascii="Arial" w:hAnsi="Arial" w:cs="Arial"/>
          <w:color w:val="000000"/>
        </w:rPr>
        <w:t xml:space="preserve">con deliberazione del Consiglio provinciale n. </w:t>
      </w:r>
      <w:r w:rsidR="00D81BFB">
        <w:rPr>
          <w:rFonts w:ascii="Arial" w:hAnsi="Arial" w:cs="Arial"/>
          <w:color w:val="000000"/>
        </w:rPr>
        <w:t xml:space="preserve">23 </w:t>
      </w:r>
      <w:r>
        <w:rPr>
          <w:rFonts w:ascii="Arial" w:hAnsi="Arial" w:cs="Arial"/>
          <w:color w:val="000000"/>
        </w:rPr>
        <w:t xml:space="preserve">del </w:t>
      </w:r>
      <w:r w:rsidR="00D81BFB">
        <w:rPr>
          <w:rFonts w:ascii="Arial" w:hAnsi="Arial" w:cs="Arial"/>
          <w:color w:val="000000"/>
        </w:rPr>
        <w:t xml:space="preserve">26.04.2021 </w:t>
      </w:r>
      <w:r>
        <w:rPr>
          <w:rFonts w:ascii="Arial" w:hAnsi="Arial" w:cs="Arial"/>
          <w:color w:val="000000"/>
        </w:rPr>
        <w:t xml:space="preserve">è stata approvata la modifica della vigente convenzione per la gestione associata del Centro Servizi Territoriale, a seguito della sottoscrizione della concessione del servizio di gestione del CST stesso alla società 3PItalia s.p.a.; </w:t>
      </w:r>
    </w:p>
    <w:p w14:paraId="49CF1599" w14:textId="77777777" w:rsidR="004829DA" w:rsidRPr="003F2CBB" w:rsidRDefault="004829DA" w:rsidP="003F2CBB">
      <w:pPr>
        <w:spacing w:before="240" w:after="0" w:line="240" w:lineRule="auto"/>
        <w:jc w:val="both"/>
        <w:rPr>
          <w:rFonts w:ascii="Arial" w:hAnsi="Arial" w:cs="Arial"/>
          <w:color w:val="000000"/>
        </w:rPr>
      </w:pPr>
      <w:r w:rsidRPr="003F2CBB">
        <w:rPr>
          <w:rFonts w:ascii="Arial" w:hAnsi="Arial" w:cs="Arial"/>
          <w:color w:val="000000"/>
        </w:rPr>
        <w:t>Ricordato che:</w:t>
      </w:r>
    </w:p>
    <w:p w14:paraId="408262E3" w14:textId="287C7D1A" w:rsidR="004829DA" w:rsidRPr="003F2CBB" w:rsidRDefault="004829DA" w:rsidP="004829DA">
      <w:pPr>
        <w:pStyle w:val="Paragrafoelenco"/>
        <w:numPr>
          <w:ilvl w:val="0"/>
          <w:numId w:val="7"/>
        </w:numPr>
        <w:spacing w:before="60" w:after="0" w:line="240" w:lineRule="auto"/>
        <w:jc w:val="both"/>
        <w:rPr>
          <w:rFonts w:ascii="Arial" w:hAnsi="Arial" w:cs="Arial"/>
          <w:color w:val="000000"/>
        </w:rPr>
      </w:pPr>
      <w:r w:rsidRPr="003F2CBB">
        <w:rPr>
          <w:rFonts w:ascii="Arial" w:hAnsi="Arial" w:cs="Arial"/>
          <w:color w:val="000000"/>
        </w:rPr>
        <w:t>l’obiettivo del Centro Servizi Territoriale è quello di sostenere i Comuni e gli Enti aderenti nella realizzazione di un ampio e qualificato sistema di servizi informatici, accessibili on line dai cittadini e dalle imprese del territorio, in linea con gli obiettivi strategici dell'Agenda Digitale Italiana, della normativa e delle Linee Guida nazionali in tema di Amministrazione digitale e di Amministrazione trasparente, nonché con gli obiettivi di razionalizzazione e contenimento della spesa pubblica tramite la gestione associata dei servizi;</w:t>
      </w:r>
    </w:p>
    <w:p w14:paraId="158F521F" w14:textId="0E0F637B" w:rsidR="004829DA" w:rsidRPr="003F2CBB" w:rsidRDefault="004829DA" w:rsidP="004829DA">
      <w:pPr>
        <w:pStyle w:val="Paragrafoelenco"/>
        <w:numPr>
          <w:ilvl w:val="0"/>
          <w:numId w:val="7"/>
        </w:numPr>
        <w:spacing w:before="60" w:after="0" w:line="240" w:lineRule="auto"/>
        <w:jc w:val="both"/>
        <w:rPr>
          <w:rFonts w:ascii="Arial" w:hAnsi="Arial" w:cs="Arial"/>
          <w:color w:val="000000"/>
        </w:rPr>
      </w:pPr>
      <w:r w:rsidRPr="003F2CBB">
        <w:rPr>
          <w:rFonts w:ascii="Arial" w:hAnsi="Arial" w:cs="Arial"/>
          <w:color w:val="000000"/>
        </w:rPr>
        <w:t>il Centro Servizi Territoriale, nel corso della predetta convenzione ha sviluppato, in forma associata, numerosi servizi finalizzati all'innovazione tecnologica e organizzativa degli enti aderenti, garantendo anche l'adempimento agli obblighi in materia previsti dalla vigente normativa.</w:t>
      </w:r>
    </w:p>
    <w:p w14:paraId="44D3B5CF" w14:textId="70659075" w:rsidR="004829DA" w:rsidRPr="003F2CBB" w:rsidRDefault="004829DA" w:rsidP="004829DA">
      <w:pPr>
        <w:pStyle w:val="Paragrafoelenco"/>
        <w:numPr>
          <w:ilvl w:val="0"/>
          <w:numId w:val="7"/>
        </w:numPr>
        <w:spacing w:before="60" w:after="0" w:line="240" w:lineRule="auto"/>
        <w:jc w:val="both"/>
        <w:rPr>
          <w:rFonts w:ascii="Arial" w:hAnsi="Arial" w:cs="Arial"/>
          <w:color w:val="000000"/>
        </w:rPr>
      </w:pPr>
      <w:r w:rsidRPr="003F2CBB">
        <w:rPr>
          <w:rFonts w:ascii="Arial" w:hAnsi="Arial" w:cs="Arial"/>
          <w:color w:val="000000"/>
        </w:rPr>
        <w:t>il Centro Servizi Territoriale, inoltre, ha portato avanti un'attività tecnico-professionale dedicata, rappresentando un supporto costante per gli enti aderenti, sia ai fini della valutazione ed effettiva realizzazione dei servizi sia per la ricerca di fonti di finanziamento degli stessi, nell'ottica di individuare iniziative di interesse e beneficio diffusi e di concretizzare effettive economie di scala;</w:t>
      </w:r>
    </w:p>
    <w:p w14:paraId="7F6D4CFD" w14:textId="77777777" w:rsidR="004829DA" w:rsidRPr="003F2CBB" w:rsidRDefault="004829DA" w:rsidP="003F2CBB">
      <w:pPr>
        <w:pStyle w:val="Paragrafoelenco"/>
        <w:numPr>
          <w:ilvl w:val="0"/>
          <w:numId w:val="7"/>
        </w:numPr>
        <w:spacing w:before="60" w:after="0" w:line="240" w:lineRule="auto"/>
        <w:jc w:val="both"/>
        <w:rPr>
          <w:rFonts w:ascii="Arial" w:hAnsi="Arial" w:cs="Arial"/>
          <w:color w:val="000000"/>
        </w:rPr>
      </w:pPr>
      <w:r w:rsidRPr="003F2CBB">
        <w:rPr>
          <w:rFonts w:ascii="Arial" w:hAnsi="Arial" w:cs="Arial"/>
          <w:color w:val="000000"/>
        </w:rPr>
        <w:t>La strategia della Provincia in tema di innovazione tecnologica si sviluppa in stretta coerenza con i livelli di programmazione nazionale e regionale in materia di e-government, mirati ad avviare esplicite attività di sostegno rivolte ai Comuni per garantirne la piena partecipazione ai processi di innovazione.</w:t>
      </w:r>
    </w:p>
    <w:p w14:paraId="6D9CD1AE" w14:textId="6D9FD089" w:rsidR="004829DA" w:rsidRPr="003F2CBB" w:rsidRDefault="006A24BF" w:rsidP="003F2CBB">
      <w:pPr>
        <w:spacing w:before="240" w:after="0" w:line="240" w:lineRule="auto"/>
        <w:jc w:val="both"/>
        <w:rPr>
          <w:rFonts w:ascii="Arial" w:hAnsi="Arial" w:cs="Arial"/>
          <w:color w:val="000000"/>
        </w:rPr>
      </w:pPr>
      <w:r w:rsidRPr="003F2CBB">
        <w:rPr>
          <w:rFonts w:ascii="Arial" w:hAnsi="Arial" w:cs="Arial"/>
          <w:color w:val="000000"/>
        </w:rPr>
        <w:t xml:space="preserve">Ritenuto, per quanto sopra, di </w:t>
      </w:r>
      <w:r w:rsidR="004829DA" w:rsidRPr="003F2CBB">
        <w:rPr>
          <w:rFonts w:ascii="Arial" w:hAnsi="Arial" w:cs="Arial"/>
          <w:color w:val="000000"/>
        </w:rPr>
        <w:t xml:space="preserve">proseguire nell’esperienza della gestione associata del Centro </w:t>
      </w:r>
      <w:r w:rsidRPr="003F2CBB">
        <w:rPr>
          <w:rFonts w:ascii="Arial" w:hAnsi="Arial" w:cs="Arial"/>
          <w:color w:val="000000"/>
        </w:rPr>
        <w:t>Servizi</w:t>
      </w:r>
      <w:r w:rsidRPr="003F2CBB">
        <w:rPr>
          <w:rFonts w:ascii="Arial" w:hAnsi="Arial" w:cs="Arial"/>
          <w:color w:val="000000"/>
        </w:rPr>
        <w:t xml:space="preserve"> </w:t>
      </w:r>
      <w:r w:rsidR="004829DA" w:rsidRPr="003F2CBB">
        <w:rPr>
          <w:rFonts w:ascii="Arial" w:hAnsi="Arial" w:cs="Arial"/>
          <w:color w:val="000000"/>
        </w:rPr>
        <w:t xml:space="preserve">Territoriale, </w:t>
      </w:r>
      <w:r w:rsidRPr="003F2CBB">
        <w:rPr>
          <w:rFonts w:ascii="Arial" w:hAnsi="Arial" w:cs="Arial"/>
          <w:color w:val="000000"/>
        </w:rPr>
        <w:t xml:space="preserve">nella forma della concessione della gestione </w:t>
      </w:r>
      <w:r w:rsidR="003F2CBB">
        <w:rPr>
          <w:rFonts w:ascii="Arial" w:hAnsi="Arial" w:cs="Arial"/>
          <w:color w:val="000000"/>
        </w:rPr>
        <w:t xml:space="preserve">tramite </w:t>
      </w:r>
      <w:r w:rsidRPr="003F2CBB">
        <w:rPr>
          <w:rFonts w:ascii="Arial" w:hAnsi="Arial" w:cs="Arial"/>
          <w:color w:val="000000"/>
        </w:rPr>
        <w:t>partenariato pubblico pr</w:t>
      </w:r>
      <w:r w:rsidR="003F2CBB">
        <w:rPr>
          <w:rFonts w:ascii="Arial" w:hAnsi="Arial" w:cs="Arial"/>
          <w:color w:val="000000"/>
        </w:rPr>
        <w:t>i</w:t>
      </w:r>
      <w:r w:rsidRPr="003F2CBB">
        <w:rPr>
          <w:rFonts w:ascii="Arial" w:hAnsi="Arial" w:cs="Arial"/>
          <w:color w:val="000000"/>
        </w:rPr>
        <w:t>vato</w:t>
      </w:r>
      <w:r w:rsidR="003F2CBB">
        <w:rPr>
          <w:rFonts w:ascii="Arial" w:hAnsi="Arial" w:cs="Arial"/>
          <w:color w:val="000000"/>
        </w:rPr>
        <w:t xml:space="preserve">, </w:t>
      </w:r>
      <w:r w:rsidR="004829DA" w:rsidRPr="003F2CBB">
        <w:rPr>
          <w:rFonts w:ascii="Arial" w:hAnsi="Arial" w:cs="Arial"/>
          <w:color w:val="000000"/>
        </w:rPr>
        <w:t>il cui mantenimento costituisce anche condizione necessaria per garantire la continuità dei servizi erogati a favore degli enti aderenti e per giungere alla completa realizzazione dei progetti avviati.</w:t>
      </w:r>
    </w:p>
    <w:p w14:paraId="6A74A6BE" w14:textId="7D9B9082" w:rsidR="006A24BF" w:rsidRPr="003F2CBB" w:rsidRDefault="006A24BF" w:rsidP="003F2CBB">
      <w:pPr>
        <w:spacing w:before="240" w:after="0" w:line="240" w:lineRule="auto"/>
        <w:jc w:val="both"/>
        <w:rPr>
          <w:rFonts w:ascii="Arial" w:hAnsi="Arial" w:cs="Arial"/>
          <w:color w:val="000000"/>
        </w:rPr>
      </w:pPr>
      <w:r w:rsidRPr="003F2CBB">
        <w:rPr>
          <w:rFonts w:ascii="Arial" w:hAnsi="Arial" w:cs="Arial"/>
          <w:color w:val="000000"/>
        </w:rPr>
        <w:t xml:space="preserve">Richiamata la concessione </w:t>
      </w:r>
      <w:r w:rsidR="00645414" w:rsidRPr="00645414">
        <w:rPr>
          <w:rFonts w:ascii="Arial" w:hAnsi="Arial" w:cs="Arial"/>
          <w:color w:val="000000"/>
        </w:rPr>
        <w:t xml:space="preserve">mediante project financing per la realizzazione del Progetto di gestione </w:t>
      </w:r>
      <w:r w:rsidR="00645414" w:rsidRPr="00D81BFB">
        <w:rPr>
          <w:rFonts w:ascii="Arial" w:hAnsi="Arial" w:cs="Arial"/>
          <w:color w:val="000000"/>
        </w:rPr>
        <w:t>e riqualificazione del Centro Servizi Territoriale (CST) della Provincia di Lecco, a favore della Società 3PItalia S.p.A</w:t>
      </w:r>
      <w:r w:rsidR="00645414" w:rsidRPr="003F2CBB">
        <w:rPr>
          <w:rFonts w:ascii="Arial" w:hAnsi="Arial" w:cs="Arial"/>
          <w:color w:val="000000"/>
        </w:rPr>
        <w:t>,</w:t>
      </w:r>
      <w:r w:rsidR="00645414" w:rsidRPr="00D81BFB">
        <w:rPr>
          <w:rFonts w:ascii="Arial" w:hAnsi="Arial" w:cs="Arial"/>
          <w:color w:val="000000"/>
        </w:rPr>
        <w:t>, che prevede, tra le altre, l’implementazione di nuovi servizi da offrire agli Enti aderenti che ne facciano richiesta.</w:t>
      </w:r>
    </w:p>
    <w:p w14:paraId="1475D329" w14:textId="69E54B62" w:rsidR="00D81BFB" w:rsidRDefault="00645414" w:rsidP="00D81BFB">
      <w:pPr>
        <w:spacing w:before="240" w:after="0" w:line="240" w:lineRule="auto"/>
        <w:jc w:val="both"/>
        <w:rPr>
          <w:rFonts w:ascii="Arial" w:hAnsi="Arial" w:cs="Arial"/>
          <w:color w:val="000000"/>
        </w:rPr>
      </w:pPr>
      <w:r w:rsidRPr="003F2CBB">
        <w:rPr>
          <w:rFonts w:ascii="Arial" w:hAnsi="Arial" w:cs="Arial"/>
          <w:color w:val="000000"/>
        </w:rPr>
        <w:t>Dato atto che l</w:t>
      </w:r>
      <w:r w:rsidR="004829DA" w:rsidRPr="003F2CBB">
        <w:rPr>
          <w:rFonts w:ascii="Arial" w:hAnsi="Arial" w:cs="Arial"/>
          <w:color w:val="000000"/>
        </w:rPr>
        <w:t xml:space="preserve">’Assemblea degli Enti aderenti alla </w:t>
      </w:r>
      <w:r w:rsidRPr="003F2CBB">
        <w:rPr>
          <w:rFonts w:ascii="Arial" w:hAnsi="Arial" w:cs="Arial"/>
          <w:color w:val="000000"/>
        </w:rPr>
        <w:t>Centro Servizi Territoriale</w:t>
      </w:r>
      <w:r w:rsidR="004829DA" w:rsidRPr="003F2CBB">
        <w:rPr>
          <w:rFonts w:ascii="Arial" w:hAnsi="Arial" w:cs="Arial"/>
          <w:color w:val="000000"/>
        </w:rPr>
        <w:t xml:space="preserve">, ha approvato nella seduta del </w:t>
      </w:r>
      <w:r w:rsidRPr="003F2CBB">
        <w:rPr>
          <w:rFonts w:ascii="Arial" w:hAnsi="Arial" w:cs="Arial"/>
          <w:color w:val="000000"/>
        </w:rPr>
        <w:t xml:space="preserve">28.11.2022 lo </w:t>
      </w:r>
      <w:r w:rsidR="004829DA" w:rsidRPr="003F2CBB">
        <w:rPr>
          <w:rFonts w:ascii="Arial" w:hAnsi="Arial" w:cs="Arial"/>
          <w:color w:val="000000"/>
        </w:rPr>
        <w:t xml:space="preserve">schema di </w:t>
      </w:r>
      <w:r w:rsidRPr="00D81BFB">
        <w:rPr>
          <w:rFonts w:ascii="Arial" w:hAnsi="Arial" w:cs="Arial"/>
          <w:color w:val="000000"/>
        </w:rPr>
        <w:t xml:space="preserve">“Convenzione per la gestione associata del Centro Servizi Territoriale e della rete informatica sovracomunale” per il periodo 01.01.2023 – 31.12.2027, che </w:t>
      </w:r>
      <w:r w:rsidRPr="00D81BFB">
        <w:rPr>
          <w:rFonts w:ascii="Arial" w:hAnsi="Arial" w:cs="Arial"/>
          <w:color w:val="000000"/>
        </w:rPr>
        <w:lastRenderedPageBreak/>
        <w:t>recepisce le modifiche normative e l’aggiornamento delle modalità di</w:t>
      </w:r>
      <w:r w:rsidR="00D81BFB" w:rsidRPr="00D81BFB">
        <w:rPr>
          <w:rFonts w:ascii="Arial" w:hAnsi="Arial" w:cs="Arial"/>
          <w:color w:val="000000"/>
        </w:rPr>
        <w:t xml:space="preserve"> erogazione dei servizi agli enti aderenti, </w:t>
      </w:r>
      <w:r w:rsidR="00D81BFB" w:rsidRPr="003F2CBB">
        <w:rPr>
          <w:rFonts w:ascii="Arial" w:hAnsi="Arial" w:cs="Arial"/>
          <w:color w:val="000000"/>
        </w:rPr>
        <w:t>preventivamente definite nel corso della riunione dell’Ufficio di Presidenza;</w:t>
      </w:r>
    </w:p>
    <w:p w14:paraId="561E21A2" w14:textId="0475CCA6" w:rsidR="00D81BFB" w:rsidRPr="003F2CBB" w:rsidRDefault="00D81BFB" w:rsidP="006A24BF">
      <w:pPr>
        <w:spacing w:before="240" w:after="0" w:line="240" w:lineRule="auto"/>
        <w:jc w:val="both"/>
        <w:rPr>
          <w:rFonts w:ascii="Arial" w:hAnsi="Arial" w:cs="Arial"/>
          <w:color w:val="000000"/>
        </w:rPr>
      </w:pPr>
      <w:r w:rsidRPr="003F2CBB">
        <w:rPr>
          <w:rFonts w:ascii="Arial" w:hAnsi="Arial" w:cs="Arial"/>
          <w:color w:val="000000"/>
        </w:rPr>
        <w:t>Precisato che l</w:t>
      </w:r>
      <w:r w:rsidR="004829DA" w:rsidRPr="003F2CBB">
        <w:rPr>
          <w:rFonts w:ascii="Arial" w:hAnsi="Arial" w:cs="Arial"/>
          <w:color w:val="000000"/>
        </w:rPr>
        <w:t>e modifiche maggiormente significative riguardano</w:t>
      </w:r>
      <w:r w:rsidRPr="003F2CBB">
        <w:rPr>
          <w:rFonts w:ascii="Arial" w:hAnsi="Arial" w:cs="Arial"/>
          <w:color w:val="000000"/>
        </w:rPr>
        <w:t>:</w:t>
      </w:r>
    </w:p>
    <w:p w14:paraId="163AE23B" w14:textId="77777777"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la modifica delle premesse alla convenzione;</w:t>
      </w:r>
    </w:p>
    <w:p w14:paraId="5C73EE27" w14:textId="77777777"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l’aggiornamento di alcuni riferimenti normativi;</w:t>
      </w:r>
    </w:p>
    <w:p w14:paraId="6E0A90FC" w14:textId="77777777"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l’evidenziazione del progressivo passaggio verso l’erogazione di servizi in modalità “Cloud”;</w:t>
      </w:r>
    </w:p>
    <w:p w14:paraId="1EB9687D" w14:textId="77777777"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una precisazione sulla composizione dell’Assemblea degli enti;</w:t>
      </w:r>
    </w:p>
    <w:p w14:paraId="5EDCA23E" w14:textId="3E000037"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una modifica della durata in carica dell’Ufficio di Presidenza;</w:t>
      </w:r>
    </w:p>
    <w:p w14:paraId="21151BDE" w14:textId="10DBED4C" w:rsidR="003F2CBB" w:rsidRPr="003F2CBB" w:rsidRDefault="003F2CBB" w:rsidP="003F2CBB">
      <w:pPr>
        <w:pStyle w:val="Paragrafoelenco"/>
        <w:numPr>
          <w:ilvl w:val="0"/>
          <w:numId w:val="8"/>
        </w:numPr>
        <w:spacing w:after="0" w:line="240" w:lineRule="auto"/>
        <w:ind w:left="357" w:hanging="357"/>
        <w:jc w:val="both"/>
        <w:rPr>
          <w:rFonts w:ascii="Arial" w:hAnsi="Arial" w:cs="Arial"/>
          <w:color w:val="000000"/>
        </w:rPr>
      </w:pPr>
      <w:r w:rsidRPr="003F2CBB">
        <w:rPr>
          <w:rFonts w:ascii="Arial" w:hAnsi="Arial" w:cs="Arial"/>
          <w:color w:val="000000"/>
        </w:rPr>
        <w:t>una precisazione sulla modalità di modifica del bilancio di previsione.</w:t>
      </w:r>
    </w:p>
    <w:p w14:paraId="340AFA1C" w14:textId="77777777" w:rsidR="00291BF5" w:rsidRDefault="0014433E">
      <w:pPr>
        <w:spacing w:before="240" w:after="0" w:line="240" w:lineRule="auto"/>
        <w:jc w:val="both"/>
        <w:rPr>
          <w:rFonts w:ascii="Arial" w:hAnsi="Arial" w:cs="Arial"/>
          <w:color w:val="000000"/>
        </w:rPr>
      </w:pPr>
      <w:r>
        <w:rPr>
          <w:rFonts w:ascii="Arial" w:hAnsi="Arial" w:cs="Arial"/>
          <w:color w:val="000000"/>
        </w:rPr>
        <w:t>Visto l’art. 30 del d.lgs. n. 267/2000 “Testo unico delle leggi sull’ordinamento degli enti locali”; relativo alle “Convenzioni”;</w:t>
      </w:r>
    </w:p>
    <w:p w14:paraId="2429D34C" w14:textId="77777777" w:rsidR="00291BF5" w:rsidRDefault="0014433E">
      <w:pPr>
        <w:spacing w:before="240" w:after="0" w:line="240" w:lineRule="auto"/>
        <w:jc w:val="both"/>
        <w:rPr>
          <w:rFonts w:ascii="Arial" w:hAnsi="Arial" w:cs="Arial"/>
          <w:color w:val="000000"/>
        </w:rPr>
      </w:pPr>
      <w:r>
        <w:rPr>
          <w:rFonts w:ascii="Arial" w:hAnsi="Arial" w:cs="Arial"/>
          <w:color w:val="000000"/>
        </w:rPr>
        <w:t xml:space="preserve">Atteso che il </w:t>
      </w:r>
      <w:r>
        <w:rPr>
          <w:rFonts w:ascii="Arial" w:hAnsi="Arial" w:cs="Arial"/>
          <w:color w:val="000000"/>
          <w:highlight w:val="yellow"/>
        </w:rPr>
        <w:t>Presidente/Sindaco</w:t>
      </w:r>
      <w:r>
        <w:rPr>
          <w:rFonts w:ascii="Arial" w:hAnsi="Arial" w:cs="Arial"/>
          <w:color w:val="000000"/>
        </w:rPr>
        <w:t xml:space="preserve"> ha dichiarato aperta la discussione;</w:t>
      </w:r>
    </w:p>
    <w:p w14:paraId="739BDD41" w14:textId="77777777" w:rsidR="00291BF5" w:rsidRDefault="0014433E">
      <w:pPr>
        <w:spacing w:before="240" w:after="0" w:line="240" w:lineRule="auto"/>
        <w:jc w:val="both"/>
        <w:rPr>
          <w:rFonts w:ascii="Arial" w:hAnsi="Arial" w:cs="Arial"/>
          <w:color w:val="000000"/>
        </w:rPr>
      </w:pPr>
      <w:r>
        <w:rPr>
          <w:rFonts w:ascii="Arial" w:hAnsi="Arial" w:cs="Arial"/>
          <w:color w:val="000000"/>
        </w:rPr>
        <w:t>Sentiti gli interventi dei Consiglieri (…OMISSIS …);</w:t>
      </w:r>
    </w:p>
    <w:p w14:paraId="3D83EDDD" w14:textId="77777777" w:rsidR="00291BF5" w:rsidRDefault="0014433E">
      <w:pPr>
        <w:spacing w:before="240" w:after="0" w:line="240" w:lineRule="auto"/>
        <w:jc w:val="both"/>
        <w:rPr>
          <w:rFonts w:ascii="Arial" w:hAnsi="Arial" w:cs="Arial"/>
          <w:color w:val="000000"/>
        </w:rPr>
      </w:pPr>
      <w:r>
        <w:rPr>
          <w:rFonts w:ascii="Arial" w:hAnsi="Arial" w:cs="Arial"/>
          <w:color w:val="000000"/>
        </w:rPr>
        <w:t xml:space="preserve">Atteso che il </w:t>
      </w:r>
      <w:r>
        <w:rPr>
          <w:rFonts w:ascii="Arial" w:hAnsi="Arial" w:cs="Arial"/>
          <w:color w:val="000000"/>
          <w:highlight w:val="yellow"/>
        </w:rPr>
        <w:t>Presidente/Sindaco</w:t>
      </w:r>
      <w:r>
        <w:rPr>
          <w:rFonts w:ascii="Arial" w:hAnsi="Arial" w:cs="Arial"/>
          <w:color w:val="000000"/>
        </w:rPr>
        <w:t xml:space="preserve"> ha dichiarato chiusa la discussione;</w:t>
      </w:r>
    </w:p>
    <w:p w14:paraId="09491CD1" w14:textId="77777777" w:rsidR="00291BF5" w:rsidRDefault="0014433E">
      <w:pPr>
        <w:spacing w:before="240" w:after="0" w:line="240" w:lineRule="auto"/>
        <w:jc w:val="both"/>
        <w:rPr>
          <w:rFonts w:ascii="Arial" w:hAnsi="Arial" w:cs="Arial"/>
          <w:color w:val="000000"/>
        </w:rPr>
      </w:pPr>
      <w:r>
        <w:rPr>
          <w:rFonts w:ascii="Arial" w:hAnsi="Arial" w:cs="Arial"/>
          <w:color w:val="000000"/>
        </w:rPr>
        <w:t xml:space="preserve">Visto il parere favorevole espresso dal </w:t>
      </w:r>
      <w:r>
        <w:rPr>
          <w:rFonts w:ascii="Arial" w:hAnsi="Arial" w:cs="Arial"/>
          <w:color w:val="000000"/>
          <w:highlight w:val="yellow"/>
        </w:rPr>
        <w:t>*********************</w:t>
      </w:r>
      <w:r>
        <w:rPr>
          <w:rFonts w:ascii="Arial" w:hAnsi="Arial" w:cs="Arial"/>
          <w:color w:val="000000"/>
        </w:rPr>
        <w:t xml:space="preserve"> circa la regolarità tecnica del provvedimento ai sensi dell’art. 49 del d.lgs. n. 267/2000, allegato quale parte integrante e sostanziale.</w:t>
      </w:r>
    </w:p>
    <w:p w14:paraId="54E3361F" w14:textId="77777777" w:rsidR="00291BF5" w:rsidRDefault="0014433E">
      <w:pPr>
        <w:spacing w:before="240" w:after="0" w:line="240" w:lineRule="auto"/>
        <w:jc w:val="both"/>
        <w:rPr>
          <w:rFonts w:ascii="Arial" w:hAnsi="Arial" w:cs="Arial"/>
          <w:color w:val="000000"/>
        </w:rPr>
      </w:pPr>
      <w:r>
        <w:rPr>
          <w:rFonts w:ascii="Arial" w:hAnsi="Arial" w:cs="Arial"/>
          <w:color w:val="000000"/>
        </w:rPr>
        <w:t xml:space="preserve">Visto il parere favorevole espresso dal </w:t>
      </w:r>
      <w:r>
        <w:rPr>
          <w:rFonts w:ascii="Arial" w:hAnsi="Arial" w:cs="Arial"/>
          <w:color w:val="000000"/>
          <w:highlight w:val="yellow"/>
        </w:rPr>
        <w:t>***************************</w:t>
      </w:r>
      <w:r>
        <w:rPr>
          <w:rFonts w:ascii="Arial" w:hAnsi="Arial" w:cs="Arial"/>
          <w:color w:val="000000"/>
        </w:rPr>
        <w:t>circa la regolarità contabile del provvedimento ai sensi dell’art. 49 del d.lgs. n. 267/2000, allegato quale parte integrante e sostanziale;</w:t>
      </w:r>
    </w:p>
    <w:p w14:paraId="2BA025F2" w14:textId="77777777" w:rsidR="00291BF5" w:rsidRDefault="0014433E">
      <w:pPr>
        <w:spacing w:before="240" w:after="0" w:line="240" w:lineRule="auto"/>
        <w:jc w:val="both"/>
        <w:rPr>
          <w:rFonts w:ascii="Arial" w:hAnsi="Arial" w:cs="Arial"/>
          <w:color w:val="000000"/>
        </w:rPr>
      </w:pPr>
      <w:r>
        <w:rPr>
          <w:rFonts w:ascii="Arial" w:hAnsi="Arial" w:cs="Arial"/>
          <w:color w:val="000000"/>
        </w:rPr>
        <w:t>Con voti n. ….. favorevoli, n. ….. contrari, espressi in forma palese, essendo n. ….. i Consiglieri presenti dei quali n. ….. votanti e n. ….. astenuti</w:t>
      </w:r>
    </w:p>
    <w:p w14:paraId="39DC70DB" w14:textId="77777777" w:rsidR="00291BF5" w:rsidRDefault="00291BF5">
      <w:pPr>
        <w:spacing w:before="120" w:after="0" w:line="240" w:lineRule="auto"/>
        <w:jc w:val="both"/>
        <w:rPr>
          <w:rFonts w:ascii="Arial" w:hAnsi="Arial" w:cs="Arial"/>
          <w:color w:val="000000"/>
        </w:rPr>
      </w:pPr>
    </w:p>
    <w:p w14:paraId="58E26763" w14:textId="77777777" w:rsidR="00291BF5" w:rsidRDefault="0014433E">
      <w:pPr>
        <w:spacing w:after="0" w:line="240" w:lineRule="auto"/>
        <w:jc w:val="center"/>
      </w:pPr>
      <w:r>
        <w:rPr>
          <w:rFonts w:ascii="Arial" w:hAnsi="Arial" w:cs="Arial"/>
          <w:b/>
          <w:bCs/>
          <w:color w:val="000000"/>
        </w:rPr>
        <w:t>DELIBERA</w:t>
      </w:r>
    </w:p>
    <w:p w14:paraId="00A5150A" w14:textId="77777777" w:rsidR="00291BF5" w:rsidRDefault="0014433E">
      <w:pPr>
        <w:pStyle w:val="Paragrafoelenco"/>
        <w:numPr>
          <w:ilvl w:val="0"/>
          <w:numId w:val="6"/>
        </w:numPr>
        <w:spacing w:before="240" w:after="0" w:line="240" w:lineRule="auto"/>
        <w:ind w:left="357" w:hanging="357"/>
        <w:jc w:val="both"/>
      </w:pPr>
      <w:r>
        <w:rPr>
          <w:rFonts w:ascii="Arial" w:hAnsi="Arial" w:cs="Arial"/>
          <w:color w:val="000000"/>
        </w:rPr>
        <w:t>Di approvare le premesse che formano parte integrante e sostanziale del presente atto e ne costituiscono motivazione ai sensi dell’art. 3 della L. 241/1990.</w:t>
      </w:r>
    </w:p>
    <w:p w14:paraId="5824CC77" w14:textId="226B943E" w:rsidR="00291BF5" w:rsidRDefault="0014433E">
      <w:pPr>
        <w:pStyle w:val="Paragrafoelenco"/>
        <w:numPr>
          <w:ilvl w:val="0"/>
          <w:numId w:val="6"/>
        </w:numPr>
        <w:spacing w:before="240" w:after="0" w:line="240" w:lineRule="auto"/>
        <w:ind w:left="357" w:hanging="357"/>
        <w:jc w:val="both"/>
      </w:pPr>
      <w:r>
        <w:rPr>
          <w:rFonts w:ascii="Arial" w:hAnsi="Arial" w:cs="Arial"/>
          <w:color w:val="000000"/>
        </w:rPr>
        <w:t xml:space="preserve">Di approvare </w:t>
      </w:r>
      <w:r w:rsidR="00D81BFB">
        <w:rPr>
          <w:rFonts w:ascii="Arial" w:hAnsi="Arial" w:cs="Arial"/>
          <w:color w:val="000000"/>
        </w:rPr>
        <w:t xml:space="preserve">lo schema di </w:t>
      </w:r>
      <w:r w:rsidR="00D81BFB" w:rsidRPr="00D81BFB">
        <w:rPr>
          <w:rFonts w:ascii="Arial" w:hAnsi="Arial" w:cs="Arial"/>
          <w:color w:val="000000"/>
        </w:rPr>
        <w:t>“Convenzione per la gestione associata del Centro Servizi Territoriale e della rete informatica sovracomunale” per il periodo 01.01.2023 – 31.12.2027</w:t>
      </w:r>
      <w:r>
        <w:rPr>
          <w:rFonts w:ascii="Arial" w:hAnsi="Arial" w:cs="Arial"/>
          <w:color w:val="000000"/>
        </w:rPr>
        <w:t xml:space="preserve">, costituito da n. </w:t>
      </w:r>
      <w:r w:rsidR="00D81BFB">
        <w:rPr>
          <w:rFonts w:ascii="Arial" w:hAnsi="Arial" w:cs="Arial"/>
          <w:color w:val="000000"/>
        </w:rPr>
        <w:t>9</w:t>
      </w:r>
      <w:r w:rsidR="00D81BFB">
        <w:rPr>
          <w:rFonts w:ascii="Arial" w:hAnsi="Arial" w:cs="Arial"/>
          <w:color w:val="000000"/>
        </w:rPr>
        <w:t xml:space="preserve"> </w:t>
      </w:r>
      <w:r>
        <w:rPr>
          <w:rFonts w:ascii="Arial" w:hAnsi="Arial" w:cs="Arial"/>
          <w:color w:val="000000"/>
        </w:rPr>
        <w:t>articoli, che si allega al presente provvedimento quale parte integrante e sostanziale</w:t>
      </w:r>
      <w:r w:rsidR="00D81BFB">
        <w:rPr>
          <w:rFonts w:ascii="Arial" w:hAnsi="Arial" w:cs="Arial"/>
          <w:color w:val="000000"/>
        </w:rPr>
        <w:t xml:space="preserve"> (allegato 1)</w:t>
      </w:r>
      <w:r>
        <w:rPr>
          <w:rFonts w:ascii="Arial" w:hAnsi="Arial" w:cs="Arial"/>
          <w:color w:val="000000"/>
        </w:rPr>
        <w:t>.</w:t>
      </w:r>
    </w:p>
    <w:p w14:paraId="16C4D50A" w14:textId="1422E119" w:rsidR="00291BF5" w:rsidRDefault="0014433E">
      <w:pPr>
        <w:pStyle w:val="Paragrafoelenco"/>
        <w:numPr>
          <w:ilvl w:val="0"/>
          <w:numId w:val="6"/>
        </w:numPr>
        <w:spacing w:before="240" w:after="0" w:line="240" w:lineRule="auto"/>
        <w:ind w:left="357" w:hanging="357"/>
        <w:jc w:val="both"/>
      </w:pPr>
      <w:r>
        <w:rPr>
          <w:rFonts w:ascii="Arial" w:hAnsi="Arial" w:cs="Arial"/>
          <w:color w:val="000000"/>
        </w:rPr>
        <w:t>Di dare atto che si procederà alla sottoscrizione della convenzione con l’Amministrazione Provinciale.</w:t>
      </w:r>
    </w:p>
    <w:p w14:paraId="182D9D7A" w14:textId="77777777" w:rsidR="00291BF5" w:rsidRDefault="0014433E">
      <w:pPr>
        <w:pStyle w:val="Paragrafoelenco"/>
        <w:numPr>
          <w:ilvl w:val="0"/>
          <w:numId w:val="6"/>
        </w:numPr>
        <w:spacing w:before="240" w:after="0" w:line="240" w:lineRule="auto"/>
        <w:ind w:left="357" w:hanging="357"/>
        <w:jc w:val="both"/>
      </w:pPr>
      <w:r>
        <w:rPr>
          <w:rFonts w:ascii="Arial" w:hAnsi="Arial" w:cs="Arial"/>
          <w:color w:val="000000"/>
        </w:rPr>
        <w:t xml:space="preserve">Di disporre la pubblicazione del presente provvedimento all’Albo on line e nella Sezione Amministrazione Trasparente del sito web del Comune di </w:t>
      </w:r>
      <w:r>
        <w:rPr>
          <w:rFonts w:ascii="Arial" w:hAnsi="Arial" w:cs="Arial"/>
          <w:color w:val="000000"/>
          <w:highlight w:val="yellow"/>
        </w:rPr>
        <w:t>*********</w:t>
      </w:r>
      <w:r>
        <w:rPr>
          <w:rFonts w:ascii="Arial" w:hAnsi="Arial" w:cs="Arial"/>
          <w:color w:val="000000"/>
        </w:rPr>
        <w:t>, ai sensi del d.lgs. n. 33/2013 e s.m.i. riguardante gli obblighi di pubblicità, trasparenza e diffusione di informazioni da parte delle pubbliche amministrazioni;</w:t>
      </w:r>
    </w:p>
    <w:p w14:paraId="28FF17AE" w14:textId="77777777" w:rsidR="00291BF5" w:rsidRDefault="0014433E">
      <w:pPr>
        <w:pStyle w:val="Paragrafoelenco"/>
        <w:numPr>
          <w:ilvl w:val="0"/>
          <w:numId w:val="6"/>
        </w:numPr>
        <w:spacing w:before="240" w:after="0" w:line="240" w:lineRule="auto"/>
        <w:ind w:left="357" w:hanging="357"/>
        <w:jc w:val="both"/>
      </w:pPr>
      <w:r>
        <w:rPr>
          <w:rFonts w:ascii="Arial" w:hAnsi="Arial" w:cs="Arial"/>
          <w:color w:val="000000"/>
        </w:rPr>
        <w:t xml:space="preserve">Di individuare quale Responsabile del Procedimento, ai fini della corretta e puntuale attuazione di quanto deliberato, il </w:t>
      </w:r>
      <w:r>
        <w:rPr>
          <w:rFonts w:ascii="Arial" w:hAnsi="Arial" w:cs="Arial"/>
          <w:color w:val="000000"/>
          <w:highlight w:val="yellow"/>
        </w:rPr>
        <w:t>****************</w:t>
      </w:r>
      <w:r>
        <w:rPr>
          <w:rFonts w:ascii="Arial" w:hAnsi="Arial" w:cs="Arial"/>
          <w:color w:val="000000"/>
        </w:rPr>
        <w:t>.</w:t>
      </w:r>
    </w:p>
    <w:p w14:paraId="6A1E297E" w14:textId="77777777" w:rsidR="0014433E" w:rsidRDefault="0014433E">
      <w:pPr>
        <w:spacing w:before="240" w:after="0" w:line="240" w:lineRule="auto"/>
        <w:jc w:val="both"/>
        <w:rPr>
          <w:rFonts w:ascii="Arial" w:hAnsi="Arial" w:cs="Arial"/>
          <w:color w:val="000000"/>
        </w:rPr>
      </w:pPr>
      <w:r>
        <w:rPr>
          <w:rFonts w:ascii="Arial" w:hAnsi="Arial" w:cs="Arial"/>
          <w:color w:val="000000"/>
        </w:rPr>
        <w:t>Con successiva e separata votazione, con voti n. ….. favorevoli, n. ….. contrari, espressi in forma palese, essendo n. ….. i Consiglieri presenti, dei quali n. ….. votanti e n. ….. astenuti, il presente provvedimento viene dichiarato immediatamente eseguibile, ai sensi dell’art. 134 – comma 4 del d.lgs. 267/2000.</w:t>
      </w:r>
    </w:p>
    <w:sectPr w:rsidR="001443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144C"/>
    <w:multiLevelType w:val="hybridMultilevel"/>
    <w:tmpl w:val="963C21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3777703"/>
    <w:multiLevelType w:val="hybridMultilevel"/>
    <w:tmpl w:val="EA486204"/>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26542969"/>
    <w:multiLevelType w:val="hybridMultilevel"/>
    <w:tmpl w:val="DC9A8C18"/>
    <w:lvl w:ilvl="0" w:tplc="FFFFFFFF">
      <w:start w:val="6"/>
      <w:numFmt w:val="bullet"/>
      <w:lvlText w:val="-"/>
      <w:lvlJc w:val="left"/>
      <w:pPr>
        <w:ind w:left="785" w:hanging="360"/>
      </w:pPr>
      <w:rPr>
        <w:rFonts w:ascii="Times New Roman" w:hAnsi="Times New Roman" w:cs="Times New Roman" w:hint="default"/>
      </w:rPr>
    </w:lvl>
    <w:lvl w:ilvl="1" w:tplc="04100003">
      <w:start w:val="1"/>
      <w:numFmt w:val="bullet"/>
      <w:lvlText w:val="o"/>
      <w:lvlJc w:val="left"/>
      <w:pPr>
        <w:ind w:left="1505" w:hanging="360"/>
      </w:pPr>
      <w:rPr>
        <w:rFonts w:ascii="Courier New" w:hAnsi="Courier New" w:cs="Courier New"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Courier New"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Courier New" w:hint="default"/>
      </w:rPr>
    </w:lvl>
    <w:lvl w:ilvl="8" w:tplc="04100005">
      <w:start w:val="1"/>
      <w:numFmt w:val="bullet"/>
      <w:lvlText w:val=""/>
      <w:lvlJc w:val="left"/>
      <w:pPr>
        <w:ind w:left="6545" w:hanging="360"/>
      </w:pPr>
      <w:rPr>
        <w:rFonts w:ascii="Wingdings" w:hAnsi="Wingdings" w:hint="default"/>
      </w:rPr>
    </w:lvl>
  </w:abstractNum>
  <w:abstractNum w:abstractNumId="3" w15:restartNumberingAfterBreak="0">
    <w:nsid w:val="457E2A7F"/>
    <w:multiLevelType w:val="hybridMultilevel"/>
    <w:tmpl w:val="F490E03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6202330F"/>
    <w:multiLevelType w:val="hybridMultilevel"/>
    <w:tmpl w:val="10EA43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80294059">
    <w:abstractNumId w:val="1"/>
  </w:num>
  <w:num w:numId="2" w16cid:durableId="231933994">
    <w:abstractNumId w:val="1"/>
  </w:num>
  <w:num w:numId="3" w16cid:durableId="873691831">
    <w:abstractNumId w:val="2"/>
  </w:num>
  <w:num w:numId="4" w16cid:durableId="1268469124">
    <w:abstractNumId w:val="2"/>
  </w:num>
  <w:num w:numId="5" w16cid:durableId="606547427">
    <w:abstractNumId w:val="3"/>
  </w:num>
  <w:num w:numId="6" w16cid:durableId="104236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8109086">
    <w:abstractNumId w:val="0"/>
  </w:num>
  <w:num w:numId="8" w16cid:durableId="351230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B8"/>
    <w:rsid w:val="0006605A"/>
    <w:rsid w:val="0014433E"/>
    <w:rsid w:val="00291BF5"/>
    <w:rsid w:val="00345132"/>
    <w:rsid w:val="0037519E"/>
    <w:rsid w:val="003F2CBB"/>
    <w:rsid w:val="004829DA"/>
    <w:rsid w:val="00645414"/>
    <w:rsid w:val="0068182A"/>
    <w:rsid w:val="006A24BF"/>
    <w:rsid w:val="00D81BFB"/>
    <w:rsid w:val="00E31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94E3B"/>
  <w15:chartTrackingRefBased/>
  <w15:docId w15:val="{01BA71FF-7C62-4FC6-9372-5FDD70E3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4" w:lineRule="auto"/>
    </w:pPr>
    <w:rPr>
      <w:rFonts w:eastAsiaTheme="minorEastAs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pPr>
      <w:spacing w:before="100" w:beforeAutospacing="1" w:after="100" w:afterAutospacing="1" w:line="240" w:lineRule="auto"/>
    </w:pPr>
    <w:rPr>
      <w:rFonts w:ascii="Times New Roman" w:hAnsi="Times New Roman" w:cs="Times New Roman"/>
      <w:sz w:val="24"/>
      <w:szCs w:val="24"/>
    </w:rPr>
  </w:style>
  <w:style w:type="paragraph" w:styleId="Paragrafoelenco">
    <w:name w:val="List Paragraph"/>
    <w:basedOn w:val="Normale"/>
    <w:uiPriority w:val="34"/>
    <w:qFormat/>
    <w:pPr>
      <w:ind w:left="720"/>
    </w:pPr>
  </w:style>
  <w:style w:type="paragraph" w:customStyle="1" w:styleId="msolistparagraphcxspfirst">
    <w:name w:val="msolistparagraphcxspfirst"/>
    <w:basedOn w:val="Normale"/>
    <w:pPr>
      <w:spacing w:after="0"/>
      <w:ind w:left="720"/>
    </w:pPr>
  </w:style>
  <w:style w:type="paragraph" w:customStyle="1" w:styleId="msolistparagraphcxspmiddle">
    <w:name w:val="msolistparagraphcxspmiddle"/>
    <w:basedOn w:val="Normale"/>
    <w:pPr>
      <w:spacing w:after="0"/>
      <w:ind w:left="720"/>
    </w:pPr>
  </w:style>
  <w:style w:type="paragraph" w:customStyle="1" w:styleId="msolistparagraphcxsplast">
    <w:name w:val="msolistparagraphcxsplast"/>
    <w:basedOn w:val="Normale"/>
    <w:pPr>
      <w:ind w:left="720"/>
    </w:pPr>
  </w:style>
  <w:style w:type="paragraph" w:customStyle="1" w:styleId="msochpdefault">
    <w:name w:val="msochpdefault"/>
    <w:basedOn w:val="Normale"/>
    <w:pPr>
      <w:spacing w:before="100" w:beforeAutospacing="1" w:after="100" w:afterAutospacing="1" w:line="240" w:lineRule="auto"/>
    </w:pPr>
    <w:rPr>
      <w:sz w:val="24"/>
      <w:szCs w:val="24"/>
    </w:rPr>
  </w:style>
  <w:style w:type="paragraph" w:customStyle="1" w:styleId="msopapdefault">
    <w:name w:val="msopapdefault"/>
    <w:basedOn w:val="Normale"/>
    <w:pPr>
      <w:spacing w:before="100" w:beforeAutospacing="1"/>
    </w:pPr>
    <w:rPr>
      <w:rFonts w:ascii="Times New Roman" w:hAnsi="Times New Roman" w:cs="Times New Roman"/>
      <w:sz w:val="24"/>
      <w:szCs w:val="24"/>
    </w:rPr>
  </w:style>
  <w:style w:type="paragraph" w:styleId="Revisione">
    <w:name w:val="Revision"/>
    <w:hidden/>
    <w:uiPriority w:val="99"/>
    <w:semiHidden/>
    <w:rsid w:val="004829D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971</Words>
  <Characters>5541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Strambini</dc:creator>
  <cp:keywords/>
  <dc:description/>
  <cp:lastModifiedBy>Dario Strambini</cp:lastModifiedBy>
  <cp:revision>7</cp:revision>
  <dcterms:created xsi:type="dcterms:W3CDTF">2021-05-05T09:11:00Z</dcterms:created>
  <dcterms:modified xsi:type="dcterms:W3CDTF">2022-11-29T13:11:00Z</dcterms:modified>
</cp:coreProperties>
</file>